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Detailed asset schedule for each person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120" w:line="300"/>
      </w:pPr>
      <w:r>
        <w:t xml:space="preserve">Repeat for each asset and each person; complete offline.</w:t>
      </w:r>
    </w:p>
    <w:p>
      <w:pPr>
        <w:widowControl/>
        <w:spacing w:after="120" w:line="300"/>
      </w:pPr>
      <w:r>
        <w:t xml:space="preserve">Overview: one item per row. Add rows in Word as needed. Record values in their original currencies; this worksheet does not calculate totals.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3100"/>
        <w:gridCol w:w="1900"/>
        <w:gridCol w:w="2400"/>
        <w:gridCol w:w="2680"/>
      </w:tblGrid>
      <w:tr>
        <w:trPr>
          <w:cantSplit/>
          <w:tblHeader/>
          <w:trHeight w:val="680" w:hRule="atLeast"/>
        </w:trPr>
        <w:tc>
          <w:tcPr>
            <w:tcW w:type="dxa" w:w="31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Asset and category</w:t>
            </w:r>
          </w:p>
        </w:tc>
        <w:tc>
          <w:tcPr>
            <w:tcW w:type="dxa" w:w="19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Owner</w:t>
            </w:r>
          </w:p>
        </w:tc>
        <w:tc>
          <w:tcPr>
            <w:tcW w:type="dxa" w:w="24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Value and currency</w:t>
            </w:r>
          </w:p>
        </w:tc>
        <w:tc>
          <w:tcPr>
            <w:tcW w:type="dxa" w:w="26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Debt and valuation date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Details for one item: identify its row above. Copy this table for each additional item.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Field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Recorded owner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Category: cash / investments / real estate / business / retirement / other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Description without account numbers or full addresses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When and how acquired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Source of funds: earnings / gift / inheritance / other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Estimated value, currency, and valuation date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Valuation method and uncertainties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Related debts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Other partner’s contributions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Location of supporting records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Question for counsel about legal classification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Future preferences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Recorded ownership does not necessarily determine legal classification. This working list is not complete legal disclosure. Do not complete your partner’s entries without their involvement.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Detailed asset schedule for each person</dc:title>
  <dc:creator>DowidAI</dc:creator>
  <cp:lastModifiedBy>Un-named</cp:lastModifiedBy>
  <cp:revision>1</cp:revision>
  <dcterms:created xsi:type="dcterms:W3CDTF">2026-10-21T21:11:58.260Z</dcterms:created>
  <dcterms:modified xsi:type="dcterms:W3CDTF">2026-10-21T21:11:58.260Z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